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Типовое положение о получении и расходовании средств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ТИПОВОЕ ПОЛОЖЕНИЕ О ПОЛУЧЕНИИ И РАСХОДОВАНИИ ВНЕБЮДЖЕТНЫХ СРЕДСТВ ОТ ФИЗИЧЕСКИХ И ЮРИДИЧЕСКИХ ЛИЦ В ГОСУДАРСТВЕННЫХ ОБРАЗОВАТЕЛЬНЫХ УЧРЕЖДЕНИЯХ РЕСПУБЛИКИ ТАТАРСТАН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УТВЕРЖДЕНО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Приказом Министерства образования и науки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Республики Татарстан от15.11.2011</w:t>
      </w:r>
      <w:bookmarkStart w:id="0" w:name="_GoBack"/>
      <w:bookmarkEnd w:id="0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№5371/11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ТИПОВОЕ ПОЛОЖЕНИЕ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О ПОЛУЧЕНИИ И РАСХОДОВАНИИ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ВНЕБЮДЖЕТНЫХ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СРЕДСТВ ОТ ФИЗИЧЕСКИХ И ЮРИДИЧЕСКИХ ЛИЦ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ГОСУДАРСТВЕННЫХ ОБРАЗОВАТЕЛЬНЫХ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Настоящее Типовое положение разработано в соответствии с Законом Российской Федерации «Об образовании» от 10.07.1992 № 3266-1, Гражданским кодексом Российской Федерации, Федеральным законом от 11.08.1995 № 135-ФЗ «О благотворительной деятельности и благотворительных организациях»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внебюджетные средства) государственными образовательными учреждениями Республики Татарстан (далее - учреждение).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1.2. Под понятием благотворителей для целей настоящего Типового положения понимаются лица, указанные в статье 5 Федерального закона от </w:t>
      </w:r>
      <w:r w:rsidRPr="009C693B">
        <w:rPr>
          <w:rFonts w:ascii="Times New Roman" w:hAnsi="Times New Roman" w:cs="Times New Roman"/>
          <w:sz w:val="28"/>
          <w:szCs w:val="28"/>
        </w:rPr>
        <w:lastRenderedPageBreak/>
        <w:t>11.08.1995 № 135-ФЗ «О благотворительной деятельности и благотворительных организациях».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1.3. Привлечение внебюджетных средств учреждением осуществляется строго на принципе добровольности.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1.4. Руководитель государственного образовательного учреждения (далее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>уководитель) не вправе ограничивать благотворителя в свободе выбора цели благотворительной деятельности.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2. Получение внебюджетных средств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 xml:space="preserve"> физических и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юридических лиц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2,1. Руководитель осуществляет контроль: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 по принуждению родителей (законных представителей), учащихся образовательных учреждений к внесению внебюджетных средств;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- за соблюдением требований законодательства при привлечении внебюджетных средств от благотворителей.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2.3. В течение 10 календарных дней со дня перечисления денежных средств на расчетный счет учреждения, благотворитель вправе обратиться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lastRenderedPageBreak/>
        <w:t xml:space="preserve">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учреждения,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В случае поступления от благотворителя обращения с указанием целевого назначения перечисленных им средств, в течение 30 календарных дней со дня поступления такого обращения Комиссией учреждения, созданной в порядке, установленном пунктом 3.1.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2.4. В случае поступления денежных средств на благотворительные цели на расчетный счет учреждения и отсутствия в течение 10 календарных дней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момента поступления денежных средств обращения со стороны благотворителя,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Заверенная учреждением копия протокола для ознакомления размещается в общедоступном месте учреждения,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</w:t>
      </w:r>
      <w:r w:rsidRPr="009C693B">
        <w:rPr>
          <w:rFonts w:ascii="Times New Roman" w:hAnsi="Times New Roman" w:cs="Times New Roman"/>
          <w:sz w:val="28"/>
          <w:szCs w:val="28"/>
        </w:rPr>
        <w:lastRenderedPageBreak/>
        <w:t>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3. Расходование внебюджетных средств,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693B">
        <w:rPr>
          <w:rFonts w:ascii="Times New Roman" w:hAnsi="Times New Roman" w:cs="Times New Roman"/>
          <w:sz w:val="28"/>
          <w:szCs w:val="28"/>
        </w:rPr>
        <w:t>поступивших от физических и юридических лиц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Решение о расходовании внебюджетных средств принимается Комиссией учреждения по расходованию внебюджетных средств (далее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>омиссия), которая состоит не менее,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 xml:space="preserve">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</w:t>
      </w:r>
      <w:r w:rsidRPr="009C693B">
        <w:rPr>
          <w:rFonts w:ascii="Times New Roman" w:hAnsi="Times New Roman" w:cs="Times New Roman"/>
          <w:sz w:val="28"/>
          <w:szCs w:val="28"/>
        </w:rPr>
        <w:lastRenderedPageBreak/>
        <w:t>Комиссии оформляется протоколом Комиссии и подписывается всеми членами Комиссии.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Информация о времени и месте проведения заседания Комиссии размещается в общедоступном месте учреждения не менее чем за 5календарных дней до начала заседания Комиссии. Заседание Комиссии является открытым.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Заседание Комиссии считается правомочным, если на нем присутствуют все члены Комиссии.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Решение о расходовании внебюджетных средств от благотворителей принимается Комиссией коллегиально и оформляется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протоколом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>» в котором в обязательном порядке указывается размер привлеченных внебюджетных средств, дели расходования и сумма, подлежащая расходованию на указанные цели. Решение считается принятым, если за него проголосовали все члены Комиссии.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3.2. По истечении срока использования внебюджетных средств, указанного в протоколе, Комиссией составляется протокол об использовании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9C693B">
        <w:rPr>
          <w:rFonts w:ascii="Times New Roman" w:hAnsi="Times New Roman" w:cs="Times New Roman"/>
          <w:sz w:val="28"/>
          <w:szCs w:val="28"/>
        </w:rPr>
        <w:t>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телефонов), полная информация обоснования цены, по которой были приобретены товары, работы и услуги на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lastRenderedPageBreak/>
        <w:t>Протокол, указанный в абзаце первом пункта З.2.,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Протокол расходования внебюджетных средств после его подписания размещается в общедоступном месте учреждения для ознакомления. 3.3 Копия протокола, указанного в пункте З.2.,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>оизводится в течение 30 календарных дней после их использования.</w:t>
      </w: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C693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4. Формы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 xml:space="preserve"> соблюдением требований настоящего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Типового положения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9C693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9C693B">
        <w:rPr>
          <w:rFonts w:ascii="Times New Roman" w:hAnsi="Times New Roman" w:cs="Times New Roman"/>
          <w:sz w:val="28"/>
          <w:szCs w:val="28"/>
        </w:rPr>
        <w:t xml:space="preserve"> чем 30 календарных дней после использования средств, а также </w:t>
      </w:r>
      <w:r w:rsidRPr="009C693B">
        <w:rPr>
          <w:rFonts w:ascii="Times New Roman" w:hAnsi="Times New Roman" w:cs="Times New Roman"/>
          <w:sz w:val="28"/>
          <w:szCs w:val="28"/>
        </w:rPr>
        <w:lastRenderedPageBreak/>
        <w:t>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4.3. Указанные в пункте 4.1. настоящего Типового положения отчеты должны в обязательном порядке содержать: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5. Порядок обжалования действий (бездействия) должностных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 xml:space="preserve"> лиц, по получению и расходованию внебюджетных средств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6. Рассмотрение обращений о нарушении требований настоящего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Типового положения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лиц, на учредителя учреждения возлагается обязанность проведения служебной проверки по указанному в нем факту.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9144EB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</w:p>
    <w:p w:rsidR="00EB1412" w:rsidRPr="009C693B" w:rsidRDefault="009144EB" w:rsidP="009144EB">
      <w:pPr>
        <w:rPr>
          <w:rFonts w:ascii="Times New Roman" w:hAnsi="Times New Roman" w:cs="Times New Roman"/>
          <w:sz w:val="28"/>
          <w:szCs w:val="28"/>
        </w:rPr>
      </w:pPr>
      <w:r w:rsidRPr="009C693B">
        <w:rPr>
          <w:rFonts w:ascii="Times New Roman" w:hAnsi="Times New Roman" w:cs="Times New Roman"/>
          <w:sz w:val="28"/>
          <w:szCs w:val="28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sectPr w:rsidR="00EB1412" w:rsidRPr="009C69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4EB"/>
    <w:rsid w:val="009144EB"/>
    <w:rsid w:val="009C693B"/>
    <w:rsid w:val="00EB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1792</Words>
  <Characters>10218</Characters>
  <Application>Microsoft Office Word</Application>
  <DocSecurity>0</DocSecurity>
  <Lines>85</Lines>
  <Paragraphs>23</Paragraphs>
  <ScaleCrop>false</ScaleCrop>
  <Company>SPecialiST RePack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2015-12-21T21:09:00Z</dcterms:created>
  <dcterms:modified xsi:type="dcterms:W3CDTF">2015-12-21T21:11:00Z</dcterms:modified>
</cp:coreProperties>
</file>